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9B" w:rsidRDefault="00412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1239B" w:rsidRDefault="00412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39B" w:rsidRDefault="003D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ПОСТАВКИ № _____</w:t>
      </w:r>
    </w:p>
    <w:p w:rsidR="0041239B" w:rsidRDefault="00412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г.Новосибирск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 2026 год</w:t>
      </w:r>
    </w:p>
    <w:p w:rsidR="0041239B" w:rsidRDefault="0041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39B" w:rsidRDefault="003D21F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«Поставщик»</w:t>
      </w:r>
      <w:r>
        <w:rPr>
          <w:rFonts w:ascii="Times New Roman" w:hAnsi="Times New Roman" w:cs="Times New Roman"/>
          <w:sz w:val="24"/>
          <w:szCs w:val="24"/>
        </w:rPr>
        <w:t>, в лице ____________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одной стороны и</w:t>
      </w:r>
    </w:p>
    <w:p w:rsidR="0041239B" w:rsidRDefault="0041239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239B" w:rsidRDefault="003D21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 с ограниченной ответственностью Тепличный комбинат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Толмачёвский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именуемое в дальнейшем «Покупатель», в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лице  Генерального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директора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Винса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Андрея Викторовича,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вместе именуемые Стороны, заключили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настоящий договор о нижеследующем:</w:t>
      </w:r>
    </w:p>
    <w:p w:rsidR="0041239B" w:rsidRDefault="003D21FE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41239B" w:rsidRDefault="0041239B">
      <w:pPr>
        <w:pStyle w:val="afb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39B" w:rsidRDefault="003D2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>
        <w:rPr>
          <w:rFonts w:ascii="Times New Roman" w:hAnsi="Times New Roman"/>
          <w:sz w:val="24"/>
          <w:szCs w:val="24"/>
        </w:rPr>
        <w:t>1.Поставщик</w:t>
      </w:r>
      <w:proofErr w:type="gramEnd"/>
      <w:r>
        <w:rPr>
          <w:rFonts w:ascii="Times New Roman" w:hAnsi="Times New Roman"/>
          <w:sz w:val="24"/>
          <w:szCs w:val="24"/>
        </w:rPr>
        <w:t xml:space="preserve"> обязуется поставлять Покупателю  продукцию (именуемую далее-Товар) на объект Заказчика: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Спецификациями, являющимися неотъе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млемой частью настоящего договора</w:t>
      </w:r>
      <w:r>
        <w:rPr>
          <w:rFonts w:ascii="Times New Roman" w:hAnsi="Times New Roman"/>
          <w:sz w:val="24"/>
          <w:szCs w:val="24"/>
        </w:rPr>
        <w:t>, а Покупатель принимать и производить оплату Товара.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2.Поставляемый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Товар принадлежит Поставщику на праве собственности, не является предметом залога, не находится под арестом и свободен от прав третьих лиц, является 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ым.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гарантирует качество и безопасность поставляемого Товара в соответствии с требованиями д</w:t>
      </w:r>
      <w:r>
        <w:rPr>
          <w:rFonts w:ascii="Times New Roman" w:eastAsia="Times New Roman" w:hAnsi="Times New Roman"/>
          <w:sz w:val="24"/>
          <w:szCs w:val="24"/>
        </w:rPr>
        <w:t>оговор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а, а также в соответствии с техническими регламентами, стандарт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Товара.</w:t>
      </w:r>
    </w:p>
    <w:p w:rsidR="0041239B" w:rsidRDefault="003D21F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 должен быть пригоден для целей, указанных в д</w:t>
      </w:r>
      <w:r>
        <w:rPr>
          <w:rFonts w:ascii="Times New Roman" w:eastAsia="Times New Roman" w:hAnsi="Times New Roman"/>
          <w:sz w:val="24"/>
          <w:szCs w:val="24"/>
        </w:rPr>
        <w:t>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(в случае наличия такого указания), а также для целей, для которых товары такого рода обычно используются.</w:t>
      </w:r>
    </w:p>
    <w:p w:rsidR="0041239B" w:rsidRDefault="003D21F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5.Право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собственности на Товар, полученный на условиях договора, переходит </w:t>
      </w:r>
      <w:r>
        <w:rPr>
          <w:rFonts w:ascii="Times New Roman" w:eastAsia="Times New Roman" w:hAnsi="Times New Roman"/>
          <w:sz w:val="24"/>
          <w:szCs w:val="24"/>
        </w:rPr>
        <w:t>к Покупателю после подписания последним документов о приёмке товара.</w:t>
      </w:r>
    </w:p>
    <w:p w:rsidR="0041239B" w:rsidRDefault="004123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239B" w:rsidRDefault="003D2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Товара и порядок расчетов</w:t>
      </w:r>
    </w:p>
    <w:p w:rsidR="0041239B" w:rsidRDefault="003D21F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1.Цена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Товар фиксируется в подписанных сторонами Спецификациях к настоящему договору. Цена на Товар указывается в рублях РФ.  </w:t>
      </w:r>
    </w:p>
    <w:p w:rsidR="0041239B" w:rsidRDefault="003D21F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2.Оплата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Товара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договору производится  в следующем порядке, если иное не предусмотрено в Спецификациях к настоящему договору:</w:t>
      </w:r>
    </w:p>
    <w:p w:rsidR="0041239B" w:rsidRDefault="003D21FE">
      <w:pPr>
        <w:pStyle w:val="af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Покупатель в течении 5 (пяти) рабочих дней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даты  предъявления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счета на оплату перечисляет на расчетный счет Поставщика </w:t>
      </w:r>
      <w:r>
        <w:rPr>
          <w:rFonts w:ascii="Times New Roman" w:hAnsi="Times New Roman" w:cs="Times New Roman"/>
          <w:sz w:val="24"/>
          <w:szCs w:val="24"/>
        </w:rPr>
        <w:t>предоплату  в размере 100 % от общей стоимости Товара.</w:t>
      </w:r>
    </w:p>
    <w:p w:rsidR="0041239B" w:rsidRDefault="003D21F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3.После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оплаты Покупателем  предоплаты, предусмотренной в п.2.2.1 настоящего договора  стоимость на оплаченный Товар не подлежит изменению.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Датой оплаты считается дата поступления денежных средс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 на расчетный счет Поставщика.  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Счет-фактура, оформленная в соответствии со ст. 169 Налогового кодекса РФ и имеющая ссылку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настоящий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договор, передается Покупателю одновременно с передачей Товара, либо направляется заказным письмом почтовой связью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адресу, указанному в договоре в течение 5 (пяти) дней с даты поставки Товара.</w:t>
      </w:r>
    </w:p>
    <w:p w:rsidR="0041239B" w:rsidRDefault="003D21FE">
      <w:pPr>
        <w:pStyle w:val="af6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5.Стоимость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товара включает НДС 22 %.</w:t>
      </w:r>
    </w:p>
    <w:p w:rsidR="0041239B" w:rsidRDefault="0041239B">
      <w:pPr>
        <w:pStyle w:val="af6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1239B" w:rsidRDefault="003D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Качество товара. Порядок поставки и приемки Товара.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 Товара должно соответствовать требованиям ГОСТов, ТУ, сертификату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(паспорту) качества, а также иной документации на Товар.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Поставка Товара осуществляется Поставщиком на склад Покупателя, расположенный по адресу: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доставки входит в стоимость Товара.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Срок поставки Товара на склад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Покупателя: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(десяти) календарных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поступления на расчетный счет Поставщика предоплаты, предусмотренной в  п.2.2.1 настоящего договора, если иное не предусмотрено в Спецификациях к настоящему догово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производится Покупателем по количеству - в соответствии с данными, указанными в товаросопроводительных документах, по качеству - в соответствии с документацией на Товар. Поставщик вместе с Товаром передает Покупателю всю документаци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на него.</w:t>
      </w:r>
    </w:p>
    <w:p w:rsidR="0041239B" w:rsidRDefault="003D2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5.Приемка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по количеству осуществляется в дату поставки товара на складе Покупателя, путем подписания товарной накладной/УПД. Датой поставки Товара является дата передачи Товара Покупателю, указанная в подписанной Сторонами товарной накл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адной/УПД.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Приемка Товара по качеству производится Покупателем в течение 5 (пяти) рабочих   дней с даты поставки товара на склад Покупателя.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поставки Товара не в полном объеме или поставки Товара ненадлежащего качества, Покупатель обязан 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 уведомить об этом Поставщика по электронной почте, указанной в разделе 7 настоящего договора.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в течение 2 (двух) дней с момента получения уведомления обеспечивает явку своего представителя для составления двухстороннего акта несоответствий.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неявки представителя Поставщика в указанный срок, Покупатель составляет акт в одностороннем порядке и направляет его Поставщику по электронной почте, указанной, в разделе 7 настоящего договора. При одностороннем составлении акта без присутствия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редставителя   Поставщика, акт принимается Сторонами в редакции Покупателя.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Поставщик обязан устранить недостатки Товара или заменить его (если недостатки не могут быть устранены без несоразмерных расходов или затрат времени), в течение 5 (пяти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Поставщику акта несоответствий по электронной почте, указанной в разделе 7 настоящего договора. В случае не устранения недостатков или не замены на товар надлежащего качества в указанные сроки, Поставщик обязан вернуть 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лаченные за него Покупателем денежные средства, в течение 5 (пяти) рабочих дней с момента получения письменного требования Покупателя.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Расходы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транспортные), связанные с допоставкой/заменой/устранением недостатков Товара относятся за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Поставщика.</w:t>
      </w:r>
    </w:p>
    <w:p w:rsidR="0041239B" w:rsidRDefault="003D21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замены Товара, Поставщик обязан вывезти своим транспортом Товар ненадлежащего качества с территории Покупателя в течение 5 (пяти) рабочих дней с момента направления Покупателем информации о готовности заменяемого Товара к отгрузке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41239B" w:rsidRDefault="003D21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Товар возвращается Поставщику по накладной (с пометкой «на возврат») с указанием наименования и количества либо по акту приема-передачи, составленному в произвольной форме с пометкой «Замена Товара по договору № 03-26 от 26.02.2026».</w:t>
      </w:r>
    </w:p>
    <w:p w:rsidR="0041239B" w:rsidRDefault="003D21FE">
      <w:pPr>
        <w:pStyle w:val="af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3.7. Пост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авщик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 течении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2 (двух) календарных дней с даты поставки Товара на склад Покупателя производит его пуско-наладку, о чем составляется соответствующий акт, который подписывается сторонами по договору, если иной срок не предусмотрен Спецификациями к настоящ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ему договору.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мотивированном отказе Заказчика от подписания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акта  приемки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выполненных работ, сторонами составляется двухсторонний акт с перечислением необходимых доработок и сроков их устранения за счет Исполнителя.</w:t>
      </w:r>
    </w:p>
    <w:p w:rsidR="0041239B" w:rsidRDefault="003D2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Товара должна обеспечивать его сохранность при транспортировке.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 Гарантийный срок на Товар составляет 12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двенадцать)  месяцев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документов о приемке Товара, если иной срок не предусмотрен в Спецификациях к настоящему договору.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случае, если в течение гарантийного периода Товар станет непригодными для дальнейшего использования или в нем выявятся недостатки, Покупатель направляет на адрес электронной почты Поставщика, указанный в разделе 7 настоящего договора уведомление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выявленных недостатках с указанием на их характер. Уведомление считается полученным Поставщиком в даты его отправки Покупателем на электронную почту Поставщика. Поставщик обязан принять меры по устранению выявленных недостатков в срок, не превышающий 5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пяти) рабочих дней с даты получения уведомления о выявленных недостатках.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Если в течение 5 (пяти) рабочих дней с даты получения уведомления о выявленных недостатках, Поставщик   не устранил недостатки, Покупатель вправе самостоятельно устранит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недостатки Товара, либо с привлечением третьих лиц с последующим возложением всех понесенных расходов в полном объеме на Поставщика.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случае обнаружения неустранимых недостатков, недостатков, которые не могут быть устранены без несоразмерны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расходов или затрат времени, или выявляются неоднократно, либо проявляются вновь после их устранения, и других подобных недостатков Покупатель вправе по своему выбору: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отказаться от исполнения договора поставки и потребовать возврата уплаченной за 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денежной суммы;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замены товара ненадлежащего качества Товаром, соответствующей договору. Замена Товара производится в течение 5 (пяти) рабочих дней с даты предъявления требования Покупателем.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денежной суммы производится в течение 5(п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банковских дней с даты предъявления требования Покупателем на расчетный счет Покупателя, указанный в требовании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1239B" w:rsidRDefault="0041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39B" w:rsidRDefault="003D2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4.Ответственность Сторон. Разрешение споров.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В случае неисполнения или ненадлежащего </w:t>
      </w:r>
      <w:hyperlink r:id="rId8" w:tooltip="Исполнение обязательств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сторонами обязательств, для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оторых настоящим договором предусмотрены сроки, сторона, чьи права нарушены, вправе предъявить к оплате, а виновная сторона обязана оплатить пени в размере 0,1 % от стоимости неисполненного обязательства за каждый день просрочки. Уплата пени не освобождает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виновную сторону от надлежащего исполнения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настоящего пункта не распространяются на сроки оплаты предоплаты Покупателем. 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3.Сторона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решившая расторгнуть настоящий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должна направить письменное уведомление о намерении расторгнуть настоящий договор другой Стороне не позднее чем за 10 (десять) календарных дней до предполагаемой даты расторжения настоящего договора. Настоящий Договор считается расторгнутым с даты,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указанной в уведомлении о расторжении.  Если при расторжении договора Покупателем произведены платежи в счет поставки Товара, а Товар не поставлен, Поставщик обязан в течение 5 (пяти) рабочих дней с момента направления уведомления о расторжении договора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из сторон перечислить на расчетный счет Покупателя всю уплаченную сумму Покупателем за Товар. 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действиями, локальными конфликтами, чрезвычайным положением, другими экстремальными ситуациями.</w:t>
      </w:r>
    </w:p>
    <w:p w:rsidR="0041239B" w:rsidRDefault="003D21FE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 вправе расторгнуть договор и потребовать вернуть сумму уплаченного авансового платежа, в случае задержки поставки Товара более 1</w:t>
      </w:r>
      <w:r>
        <w:rPr>
          <w:rFonts w:ascii="Times New Roman" w:hAnsi="Times New Roman" w:cs="Times New Roman"/>
          <w:sz w:val="24"/>
          <w:szCs w:val="24"/>
        </w:rPr>
        <w:t>0 календарных дней. В данном случае Поставщик обязан в течение 5 (пяти) рабочих дней с момента получения требования Покупателя, вернуть Покупателю на его расчетный счет сумму уплаченного авансового платежа, и оплатить штраф в размере 0,5 % стоимости не пос</w:t>
      </w:r>
      <w:r>
        <w:rPr>
          <w:rFonts w:ascii="Times New Roman" w:hAnsi="Times New Roman" w:cs="Times New Roman"/>
          <w:sz w:val="24"/>
          <w:szCs w:val="24"/>
        </w:rPr>
        <w:t>тавленного Товара.</w:t>
      </w:r>
    </w:p>
    <w:p w:rsidR="0041239B" w:rsidRDefault="0041239B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.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Налоговые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заверения и гарантии</w:t>
      </w:r>
    </w:p>
    <w:p w:rsidR="0041239B" w:rsidRDefault="003D21FE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5.1. В порядке статьи 431.2 Гражданского кодекса РФ Поставщик заверяет Покупателя в том, что: </w:t>
      </w:r>
    </w:p>
    <w:p w:rsidR="0041239B" w:rsidRDefault="003D21F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Поставщик является надлежащим образом учреждённым юриди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ческим лицом, правомочным в соответствии с законодательством РФ на заключение договора;</w:t>
      </w:r>
    </w:p>
    <w:p w:rsidR="0041239B" w:rsidRDefault="003D21F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в зависимости от применяемой Поставщик системы налогообложения им уплачиваются все налоги и сборы в соответствии с законодательством РФ, в том числе НДС;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lastRenderedPageBreak/>
        <w:t>- Поставщиком ведется и своевременно подается в налоговые и иные государственные органы налоговая, с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татистическая и иная государственная отчетность в соответствии с законодательством РФ; 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все операции по договору полностью отражены в первичной документации Поставщика, в бухгалтерской, налоговой, статистической и любой иной отчетности, обязанность по ве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дению которой возлагается на Поставщика;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Поставщик  имеет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Поставщик предоставит Покупателю достоверные, по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лностью соответствующие законодательству РФ первичные документы, предусмотренные в договоре;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Поставщик предоставит по первому требованию Покупателя или налоговых органов (в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т.ч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при проведении встречной налоговой проверки), надлежащим образом заверенные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запроса.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Поставщик  письменно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уведомить Покупателя об изменении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применяемой системы налогообложения или налоговой ставки в течении 3 (трех) дней с даты изменений.</w:t>
      </w:r>
    </w:p>
    <w:p w:rsidR="0041239B" w:rsidRDefault="003D21F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5.2.  В случае нарушения Поставщиком заверений, указанных в подпункте 5.1. настоящего раздела договора, Поставщик обязуется возместить убытки Покупателю, а т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акже начисленные налоговыми органами недоимки, штрафы, пени, вызванные таким нарушением.</w:t>
      </w:r>
    </w:p>
    <w:p w:rsidR="0041239B" w:rsidRDefault="003D21FE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Поставщик  в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срок не более 5 (Пяти) банковских дней с момента получения соответствующего требования от Покупателя обязан возместить указанные убытки, недоимку, пени, ш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трафы,  Покупателю.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Покупатель  вправе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удержать сумму убытков из иных расчетов по любым сделкам с Поставщиком.</w:t>
      </w:r>
    </w:p>
    <w:p w:rsidR="0041239B" w:rsidRDefault="003D21FE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5.3. Нарушение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Поставщиком  гарантий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и заверений, указанных в подпункте 5.1. настоящего раздела договора, является основанием (при наличии подтве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рждающих документов) для одностороннего отказа Покупателя от настоящего Договора. </w:t>
      </w:r>
    </w:p>
    <w:p w:rsidR="0041239B" w:rsidRDefault="0041239B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41239B" w:rsidRDefault="003D21FE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Условия настоящего договора, дополнительных соглашений к нему и иная информация 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кументы, полученные сторонами при исполнении настоящего договора, конфиденциальны и не подлежат разглашению.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 Настоящий договор вступает в силу с даты подписания его обеими сторонами и действует до 31.12.2026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до окончания срока действия договора ни одна из сторон письменно не заявит о прекращении его срока действия, договор считается пролонгированным на каждый последующий календарный год. Количество пролонгаций не ограничено. 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Все дополнения и измене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 настоящему договору должны быть, составлены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письменной форме и подписаны обеими сторонами. 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исходит от стороны по настоящему договору.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озднее 5 (пяти) рабочих дней со дня, когда ей стало известно о таком изменении.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 Ни одна из сторон по настоящему договору не имеет права передавать права и обязательства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 третьей стороне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письменного согласия другой стороны. После подписания настоящего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предшествующие переговоры и переписка теряют силу.</w:t>
      </w:r>
    </w:p>
    <w:p w:rsidR="0041239B" w:rsidRDefault="003D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договор, а также все документы к нему (дополнительные соглашения, акты, товарные накладные, спецификации 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р.), подписанные и переданные по факсимильной или электронной связи (скан копии), имеют юридическую силу и определяются Сторонами как документы, принятые к исполнению до обмена оригиналами. При этом оригинальные документы должны быть направлены Стороне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5 (пяти) рабочих дней заказным письмом с уведомлением о вручении либо нарочным с вручением под расписку.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возникновения споров по вопросам, предусмотренным настоящим договором или в связи с ним, Стороны примут все меры к разрешению их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утем переговоров.   В случае если Стороны не придут к соглашению, все споры разрешаются в претензионном порядке. Срок рассмотрения претензий по договору - 5 рабочих дней со дня ее получения. В случае если Стороны в досудебном порядке не придут к соглашению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спорные вопросы решаются в Арбитражном суде по месту нахождения Истца.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Во всем остальном, что не предусмотрено настоящим договором, стороны руководствуются 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ooltip="Законы в России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39B" w:rsidRDefault="003D2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  Настоящий договор составлен в 2-х экземплярах, имеющих одинаковую юридическую силу, по одному для каждой из сторон.</w:t>
      </w:r>
    </w:p>
    <w:p w:rsidR="0041239B" w:rsidRDefault="00412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39B" w:rsidRDefault="003D21F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7. Юридические адреса, банковские реквизиты. </w:t>
      </w:r>
    </w:p>
    <w:p w:rsidR="0041239B" w:rsidRDefault="003D21FE">
      <w:pPr>
        <w:pStyle w:val="af6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</w:t>
      </w:r>
      <w:bookmarkStart w:id="1" w:name="_Hlk223007160"/>
      <w:r>
        <w:rPr>
          <w:rFonts w:ascii="Times New Roman" w:hAnsi="Times New Roman" w:cs="Times New Roman"/>
          <w:b/>
          <w:bCs/>
          <w:lang w:eastAsia="ru-RU"/>
        </w:rPr>
        <w:t>Поставщик                                                                                            Покупатель</w:t>
      </w: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41239B">
        <w:tc>
          <w:tcPr>
            <w:tcW w:w="5027" w:type="dxa"/>
          </w:tcPr>
          <w:p w:rsidR="0041239B" w:rsidRDefault="0041239B">
            <w:pPr>
              <w:widowControl w:val="0"/>
              <w:tabs>
                <w:tab w:val="left" w:pos="720"/>
              </w:tabs>
              <w:spacing w:line="100" w:lineRule="atLeast"/>
              <w:ind w:left="42" w:right="-8" w:firstLine="17"/>
              <w:jc w:val="both"/>
              <w:rPr>
                <w:rFonts w:eastAsia="WenQuanYi Micro Hei"/>
                <w:color w:val="00000A"/>
                <w:lang w:eastAsia="hi-IN" w:bidi="hi-IN"/>
              </w:rPr>
            </w:pPr>
          </w:p>
          <w:p w:rsidR="0041239B" w:rsidRDefault="0041239B">
            <w:pPr>
              <w:pStyle w:val="af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28" w:type="dxa"/>
          </w:tcPr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ТК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Толмачёвский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Юридический адрес: 633</w:t>
            </w:r>
            <w:r>
              <w:rPr>
                <w:rFonts w:ascii="Times New Roman" w:hAnsi="Times New Roman"/>
                <w:lang w:eastAsia="ru-RU"/>
              </w:rPr>
              <w:t>100, Новосибирская обл.,                                                                                  село Толмачево, ул. Советская, дом 142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Фактический адрес: 633100, Новосибирская обл.,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село Толмачево, ул. Советская, дом 142                                                                                        р/с 40702810816030001081 в Филиал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«Центральный» Банк ВТБ (ПАО) в г. Москва                                                                                  к/с 30101810145250000411 БИК 044525411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ИНН 5433200129  КПП  543301001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ОГРН 1145476141447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Электронная почта:</w:t>
            </w:r>
            <w:r>
              <w:t xml:space="preserve"> </w:t>
            </w:r>
            <w:hyperlink r:id="rId10" w:tooltip="mailto:info.tkt@gorkunov.com" w:history="1">
              <w:r>
                <w:rPr>
                  <w:rStyle w:val="af5"/>
                  <w:rFonts w:ascii="Times New Roman" w:hAnsi="Times New Roman"/>
                  <w:sz w:val="18"/>
                  <w:szCs w:val="18"/>
                </w:rPr>
                <w:t>info.tkt@gorkunov.com</w:t>
              </w:r>
            </w:hyperlink>
          </w:p>
        </w:tc>
      </w:tr>
    </w:tbl>
    <w:p w:rsidR="0041239B" w:rsidRDefault="0041239B">
      <w:pPr>
        <w:pStyle w:val="af6"/>
        <w:rPr>
          <w:rFonts w:ascii="Times New Roman" w:hAnsi="Times New Roman" w:cs="Times New Roman"/>
          <w:lang w:eastAsia="ru-RU"/>
        </w:rPr>
      </w:pPr>
    </w:p>
    <w:p w:rsidR="0041239B" w:rsidRDefault="0041239B">
      <w:pPr>
        <w:pStyle w:val="af6"/>
        <w:rPr>
          <w:rFonts w:ascii="Times New Roman" w:hAnsi="Times New Roman" w:cs="Times New Roman"/>
          <w:lang w:eastAsia="ru-RU"/>
        </w:rPr>
      </w:pP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Генеральный директор</w:t>
      </w: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</w:t>
      </w:r>
      <w:r>
        <w:rPr>
          <w:rFonts w:ascii="Times New Roman" w:hAnsi="Times New Roman" w:cs="Times New Roman"/>
          <w:lang w:eastAsia="ru-RU"/>
        </w:rPr>
        <w:t xml:space="preserve">_______ ________                                                             _______________________ </w:t>
      </w:r>
      <w:proofErr w:type="spellStart"/>
      <w:r>
        <w:rPr>
          <w:rFonts w:ascii="Times New Roman" w:hAnsi="Times New Roman" w:cs="Times New Roman"/>
          <w:lang w:eastAsia="ru-RU"/>
        </w:rPr>
        <w:t>Винс</w:t>
      </w:r>
      <w:proofErr w:type="spellEnd"/>
      <w:r>
        <w:rPr>
          <w:rFonts w:ascii="Times New Roman" w:hAnsi="Times New Roman" w:cs="Times New Roman"/>
          <w:lang w:eastAsia="ru-RU"/>
        </w:rPr>
        <w:t xml:space="preserve"> А.В.                        </w:t>
      </w:r>
    </w:p>
    <w:p w:rsidR="0041239B" w:rsidRDefault="003D21F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________________2026                                                         «____»_________________2026</w:t>
      </w:r>
    </w:p>
    <w:p w:rsidR="0041239B" w:rsidRDefault="003D21FE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bookmarkEnd w:id="1"/>
    </w:p>
    <w:p w:rsidR="0041239B" w:rsidRDefault="003D21FE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41239B">
      <w:pPr>
        <w:pStyle w:val="af6"/>
        <w:jc w:val="center"/>
        <w:rPr>
          <w:rFonts w:ascii="Times New Roman" w:hAnsi="Times New Roman" w:cs="Times New Roman"/>
          <w:sz w:val="20"/>
          <w:szCs w:val="20"/>
        </w:rPr>
      </w:pPr>
    </w:p>
    <w:p w:rsidR="0041239B" w:rsidRDefault="003D21FE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СПЕЦИФИКАЦИЯ № ____ </w:t>
      </w:r>
    </w:p>
    <w:p w:rsidR="0041239B" w:rsidRDefault="003D21FE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договору поставки № ______ от 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____.20_____ года</w:t>
      </w:r>
    </w:p>
    <w:p w:rsidR="0041239B" w:rsidRDefault="0041239B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39B" w:rsidRDefault="003D21FE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г.Новосибирск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_.20___ года</w:t>
      </w:r>
    </w:p>
    <w:p w:rsidR="0041239B" w:rsidRDefault="0041239B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</w:p>
    <w:p w:rsidR="0041239B" w:rsidRDefault="003D21FE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Поставщик  поставляет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Покупателю на условиях договора поставки № _____ от ____.___.20___ года следующий Товар:</w:t>
      </w:r>
    </w:p>
    <w:p w:rsidR="0041239B" w:rsidRDefault="0041239B">
      <w:pPr>
        <w:pStyle w:val="af6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647"/>
        <w:gridCol w:w="1437"/>
        <w:gridCol w:w="2736"/>
      </w:tblGrid>
      <w:tr w:rsidR="0041239B">
        <w:tc>
          <w:tcPr>
            <w:tcW w:w="562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 (Услуга)</w:t>
            </w:r>
          </w:p>
        </w:tc>
        <w:tc>
          <w:tcPr>
            <w:tcW w:w="992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47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37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с НДС 22% руб.</w:t>
            </w:r>
          </w:p>
        </w:tc>
        <w:tc>
          <w:tcPr>
            <w:tcW w:w="2736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Стоимость с учетом НДС 22%, руб.</w:t>
            </w:r>
          </w:p>
        </w:tc>
      </w:tr>
      <w:tr w:rsidR="0041239B">
        <w:tc>
          <w:tcPr>
            <w:tcW w:w="562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39B">
        <w:tc>
          <w:tcPr>
            <w:tcW w:w="562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39B">
        <w:tc>
          <w:tcPr>
            <w:tcW w:w="562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39B">
        <w:tc>
          <w:tcPr>
            <w:tcW w:w="562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1239B" w:rsidRDefault="003D21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41239B" w:rsidRDefault="0041239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41239B" w:rsidRDefault="0041239B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1239B" w:rsidRDefault="0041239B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41239B" w:rsidRDefault="003D21FE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стоимость Товара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учетом доставки по Спецификации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составляет  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 ( ________________) руб. ____ коп. с учетом НДС 22 %.</w:t>
      </w:r>
    </w:p>
    <w:p w:rsidR="0041239B" w:rsidRDefault="0041239B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</w:p>
    <w:p w:rsidR="0041239B" w:rsidRDefault="003D21FE">
      <w:pPr>
        <w:pStyle w:val="af6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Поставщик                                                                                            Покупатель</w:t>
      </w: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41239B">
        <w:tc>
          <w:tcPr>
            <w:tcW w:w="5027" w:type="dxa"/>
          </w:tcPr>
          <w:p w:rsidR="0041239B" w:rsidRDefault="0041239B">
            <w:pPr>
              <w:widowControl w:val="0"/>
              <w:tabs>
                <w:tab w:val="left" w:pos="720"/>
              </w:tabs>
              <w:spacing w:line="100" w:lineRule="atLeast"/>
              <w:ind w:left="42" w:right="-8" w:firstLine="17"/>
              <w:jc w:val="both"/>
              <w:rPr>
                <w:rFonts w:eastAsia="WenQuanYi Micro Hei"/>
                <w:color w:val="00000A"/>
                <w:lang w:eastAsia="hi-IN" w:bidi="hi-IN"/>
              </w:rPr>
            </w:pPr>
          </w:p>
          <w:p w:rsidR="0041239B" w:rsidRDefault="0041239B">
            <w:pPr>
              <w:pStyle w:val="af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28" w:type="dxa"/>
          </w:tcPr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ТК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Толмачёвский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Юридический адрес: 633100, Новосибирская обл.,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село Толмачево, ул. Советская, дом 142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Фактический адрес: 633100, Новосибирская обл.,                                                                                      сел</w:t>
            </w:r>
            <w:r>
              <w:rPr>
                <w:rFonts w:ascii="Times New Roman" w:hAnsi="Times New Roman"/>
                <w:lang w:eastAsia="ru-RU"/>
              </w:rPr>
              <w:t xml:space="preserve">о Толмачево, ул. Советская, дом 142                                                                                        р/с 40702810816030001081 в Филиал                                                                                      «Центральный» </w:t>
            </w:r>
            <w:r>
              <w:rPr>
                <w:rFonts w:ascii="Times New Roman" w:hAnsi="Times New Roman"/>
                <w:lang w:eastAsia="ru-RU"/>
              </w:rPr>
              <w:t>Банк ВТБ (ПАО) в г. Москва                                                                                  к/с 30101810145250000411 БИК 044525411                                                                                            ИНН 5433200129  КП</w:t>
            </w:r>
            <w:r>
              <w:rPr>
                <w:rFonts w:ascii="Times New Roman" w:hAnsi="Times New Roman"/>
                <w:lang w:eastAsia="ru-RU"/>
              </w:rPr>
              <w:t>П  543301001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ОГРН 1145476141447</w:t>
            </w:r>
          </w:p>
          <w:p w:rsidR="0041239B" w:rsidRDefault="003D21FE">
            <w:pPr>
              <w:pStyle w:val="af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Электронная почта:</w:t>
            </w:r>
            <w:r>
              <w:t xml:space="preserve"> </w:t>
            </w:r>
            <w:hyperlink r:id="rId11" w:tooltip="mailto:info.tkt@gorkunov.com" w:history="1">
              <w:r>
                <w:rPr>
                  <w:rStyle w:val="af5"/>
                  <w:rFonts w:ascii="Times New Roman" w:hAnsi="Times New Roman"/>
                  <w:sz w:val="18"/>
                  <w:szCs w:val="18"/>
                </w:rPr>
                <w:t>info.tkt@gorkunov.com</w:t>
              </w:r>
            </w:hyperlink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</w:tr>
    </w:tbl>
    <w:p w:rsidR="0041239B" w:rsidRDefault="0041239B">
      <w:pPr>
        <w:pStyle w:val="af6"/>
        <w:rPr>
          <w:rFonts w:ascii="Times New Roman" w:hAnsi="Times New Roman" w:cs="Times New Roman"/>
          <w:lang w:eastAsia="ru-RU"/>
        </w:rPr>
      </w:pPr>
    </w:p>
    <w:p w:rsidR="0041239B" w:rsidRDefault="0041239B">
      <w:pPr>
        <w:pStyle w:val="af6"/>
        <w:rPr>
          <w:rFonts w:ascii="Times New Roman" w:hAnsi="Times New Roman" w:cs="Times New Roman"/>
          <w:lang w:eastAsia="ru-RU"/>
        </w:rPr>
      </w:pP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Директор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Генеральный директор</w:t>
      </w: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</w:p>
    <w:p w:rsidR="0041239B" w:rsidRDefault="003D21FE">
      <w:pPr>
        <w:pStyle w:val="af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</w:t>
      </w:r>
      <w:proofErr w:type="spellStart"/>
      <w:r>
        <w:rPr>
          <w:rFonts w:ascii="Times New Roman" w:hAnsi="Times New Roman" w:cs="Times New Roman"/>
          <w:lang w:eastAsia="ru-RU"/>
        </w:rPr>
        <w:t>К.С.Андреев</w:t>
      </w:r>
      <w:proofErr w:type="spellEnd"/>
      <w:r>
        <w:rPr>
          <w:rFonts w:ascii="Times New Roman" w:hAnsi="Times New Roman" w:cs="Times New Roman"/>
          <w:lang w:eastAsia="ru-RU"/>
        </w:rPr>
        <w:t xml:space="preserve">                                                      _____</w:t>
      </w:r>
      <w:r>
        <w:rPr>
          <w:rFonts w:ascii="Times New Roman" w:hAnsi="Times New Roman" w:cs="Times New Roman"/>
          <w:lang w:eastAsia="ru-RU"/>
        </w:rPr>
        <w:t>_______________</w:t>
      </w:r>
      <w:proofErr w:type="spellStart"/>
      <w:r>
        <w:rPr>
          <w:rFonts w:ascii="Times New Roman" w:hAnsi="Times New Roman" w:cs="Times New Roman"/>
          <w:lang w:eastAsia="ru-RU"/>
        </w:rPr>
        <w:t>А.В.Винс</w:t>
      </w:r>
      <w:proofErr w:type="spellEnd"/>
      <w:r>
        <w:rPr>
          <w:rFonts w:ascii="Times New Roman" w:hAnsi="Times New Roman" w:cs="Times New Roman"/>
          <w:lang w:eastAsia="ru-RU"/>
        </w:rPr>
        <w:t xml:space="preserve">                        </w:t>
      </w:r>
    </w:p>
    <w:p w:rsidR="0041239B" w:rsidRDefault="003D21F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________________2026                                                          «____»_________________2026</w:t>
      </w:r>
    </w:p>
    <w:p w:rsidR="0041239B" w:rsidRDefault="003D21FE">
      <w:pPr>
        <w:pStyle w:val="af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</w:p>
    <w:sectPr w:rsidR="004123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FE" w:rsidRDefault="003D21FE">
      <w:pPr>
        <w:spacing w:after="0" w:line="240" w:lineRule="auto"/>
      </w:pPr>
      <w:r>
        <w:separator/>
      </w:r>
    </w:p>
  </w:endnote>
  <w:endnote w:type="continuationSeparator" w:id="0">
    <w:p w:rsidR="003D21FE" w:rsidRDefault="003D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9B" w:rsidRDefault="0041239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9B" w:rsidRDefault="003D21FE">
    <w:pPr>
      <w:pStyle w:val="af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Поставщик______________________                                                    Покупатель____________________</w:t>
    </w:r>
  </w:p>
  <w:p w:rsidR="0041239B" w:rsidRDefault="0041239B">
    <w:pPr>
      <w:pStyle w:val="af3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9B" w:rsidRDefault="0041239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FE" w:rsidRDefault="003D21FE">
      <w:pPr>
        <w:spacing w:after="0" w:line="240" w:lineRule="auto"/>
      </w:pPr>
      <w:r>
        <w:separator/>
      </w:r>
    </w:p>
  </w:footnote>
  <w:footnote w:type="continuationSeparator" w:id="0">
    <w:p w:rsidR="003D21FE" w:rsidRDefault="003D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9B" w:rsidRDefault="0041239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9B" w:rsidRDefault="0041239B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9B" w:rsidRDefault="0041239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02AF"/>
    <w:multiLevelType w:val="multilevel"/>
    <w:tmpl w:val="8AD2148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sz w:val="24"/>
      </w:rPr>
    </w:lvl>
  </w:abstractNum>
  <w:abstractNum w:abstractNumId="1" w15:restartNumberingAfterBreak="0">
    <w:nsid w:val="4FFB11D6"/>
    <w:multiLevelType w:val="hybridMultilevel"/>
    <w:tmpl w:val="E4B0E496"/>
    <w:lvl w:ilvl="0" w:tplc="F5C88E16">
      <w:start w:val="1"/>
      <w:numFmt w:val="none"/>
      <w:suff w:val="nothing"/>
      <w:lvlText w:val=""/>
      <w:lvlJc w:val="left"/>
      <w:rPr>
        <w:sz w:val="22"/>
      </w:rPr>
    </w:lvl>
    <w:lvl w:ilvl="1" w:tplc="79985264">
      <w:start w:val="1"/>
      <w:numFmt w:val="none"/>
      <w:suff w:val="nothing"/>
      <w:lvlText w:val=""/>
      <w:lvlJc w:val="left"/>
    </w:lvl>
    <w:lvl w:ilvl="2" w:tplc="4B741BF6">
      <w:start w:val="1"/>
      <w:numFmt w:val="none"/>
      <w:suff w:val="nothing"/>
      <w:lvlText w:val=""/>
      <w:lvlJc w:val="left"/>
    </w:lvl>
    <w:lvl w:ilvl="3" w:tplc="FF2E2FE6">
      <w:start w:val="1"/>
      <w:numFmt w:val="none"/>
      <w:suff w:val="nothing"/>
      <w:lvlText w:val=""/>
      <w:lvlJc w:val="left"/>
    </w:lvl>
    <w:lvl w:ilvl="4" w:tplc="E80EEED4">
      <w:start w:val="1"/>
      <w:numFmt w:val="none"/>
      <w:suff w:val="nothing"/>
      <w:lvlText w:val=""/>
      <w:lvlJc w:val="left"/>
    </w:lvl>
    <w:lvl w:ilvl="5" w:tplc="E01C3D5A">
      <w:start w:val="1"/>
      <w:numFmt w:val="none"/>
      <w:suff w:val="nothing"/>
      <w:lvlText w:val=""/>
      <w:lvlJc w:val="left"/>
    </w:lvl>
    <w:lvl w:ilvl="6" w:tplc="F00A5084">
      <w:start w:val="1"/>
      <w:numFmt w:val="none"/>
      <w:suff w:val="nothing"/>
      <w:lvlText w:val=""/>
      <w:lvlJc w:val="left"/>
    </w:lvl>
    <w:lvl w:ilvl="7" w:tplc="4072C146">
      <w:start w:val="1"/>
      <w:numFmt w:val="none"/>
      <w:suff w:val="nothing"/>
      <w:lvlText w:val=""/>
      <w:lvlJc w:val="left"/>
    </w:lvl>
    <w:lvl w:ilvl="8" w:tplc="5588AC12">
      <w:start w:val="1"/>
      <w:numFmt w:val="none"/>
      <w:suff w:val="nothing"/>
      <w:lvlText w:val=""/>
      <w:lvlJc w:val="left"/>
    </w:lvl>
  </w:abstractNum>
  <w:abstractNum w:abstractNumId="2" w15:restartNumberingAfterBreak="0">
    <w:nsid w:val="67557B6A"/>
    <w:multiLevelType w:val="multilevel"/>
    <w:tmpl w:val="D130CF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9B"/>
    <w:rsid w:val="003D21FE"/>
    <w:rsid w:val="0041239B"/>
    <w:rsid w:val="00C1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A0EFF-1AE3-44C1-BD7B-457B74B8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spacing w:after="0" w:line="24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Arial" w:eastAsia="Times New Roman" w:hAnsi="Arial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polnenie_obyazatelmzstv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tkt@gorkunov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.tkt@gorkunov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koni_v_rossi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D1BB-F0BC-4474-8613-5DC10F90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Селес</dc:creator>
  <cp:keywords/>
  <dc:description/>
  <cp:lastModifiedBy>Тропина</cp:lastModifiedBy>
  <cp:revision>2</cp:revision>
  <dcterms:created xsi:type="dcterms:W3CDTF">2026-03-19T08:00:00Z</dcterms:created>
  <dcterms:modified xsi:type="dcterms:W3CDTF">2026-03-19T08:00:00Z</dcterms:modified>
</cp:coreProperties>
</file>