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9260B2" w14:textId="2D0921E3" w:rsidR="002C47A5" w:rsidRPr="00674F8A" w:rsidRDefault="002C47A5" w:rsidP="002C47A5">
      <w:pPr>
        <w:jc w:val="center"/>
        <w:rPr>
          <w:rFonts w:ascii="Arial" w:hAnsi="Arial" w:cs="Arial"/>
          <w:b/>
          <w:bCs/>
        </w:rPr>
      </w:pPr>
      <w:r w:rsidRPr="00674F8A">
        <w:rPr>
          <w:rFonts w:ascii="Arial" w:hAnsi="Arial" w:cs="Arial"/>
          <w:b/>
          <w:bCs/>
        </w:rPr>
        <w:t xml:space="preserve">Техническое задание на застройку выставочной площади </w:t>
      </w:r>
      <w:r w:rsidR="00DB7203" w:rsidRPr="00674F8A">
        <w:rPr>
          <w:rFonts w:ascii="Arial" w:hAnsi="Arial" w:cs="Arial"/>
          <w:b/>
          <w:bCs/>
        </w:rPr>
        <w:br/>
      </w:r>
      <w:r w:rsidRPr="00674F8A">
        <w:rPr>
          <w:rFonts w:ascii="Arial" w:hAnsi="Arial" w:cs="Arial"/>
          <w:b/>
          <w:bCs/>
        </w:rPr>
        <w:t xml:space="preserve">на выставке </w:t>
      </w:r>
      <w:r w:rsidR="00E023AC">
        <w:rPr>
          <w:rFonts w:ascii="Arial" w:hAnsi="Arial" w:cs="Arial"/>
          <w:b/>
          <w:bCs/>
        </w:rPr>
        <w:t>«</w:t>
      </w:r>
      <w:r w:rsidR="004419CE">
        <w:rPr>
          <w:rFonts w:ascii="Arial" w:hAnsi="Arial" w:cs="Arial"/>
          <w:b/>
          <w:bCs/>
        </w:rPr>
        <w:t>Сибирская аграрная неделя</w:t>
      </w:r>
      <w:r w:rsidRPr="00674F8A">
        <w:rPr>
          <w:rFonts w:ascii="Arial" w:hAnsi="Arial" w:cs="Arial"/>
          <w:b/>
          <w:bCs/>
        </w:rPr>
        <w:t xml:space="preserve"> </w:t>
      </w:r>
      <w:r w:rsidR="004419CE">
        <w:rPr>
          <w:rFonts w:ascii="Arial" w:hAnsi="Arial" w:cs="Arial"/>
          <w:b/>
          <w:bCs/>
        </w:rPr>
        <w:t>10</w:t>
      </w:r>
      <w:r w:rsidR="00B214FD" w:rsidRPr="00674F8A">
        <w:rPr>
          <w:rFonts w:ascii="Arial" w:hAnsi="Arial" w:cs="Arial"/>
          <w:b/>
          <w:bCs/>
        </w:rPr>
        <w:t>-</w:t>
      </w:r>
      <w:r w:rsidR="004419CE">
        <w:rPr>
          <w:rFonts w:ascii="Arial" w:hAnsi="Arial" w:cs="Arial"/>
          <w:b/>
          <w:bCs/>
        </w:rPr>
        <w:t>12</w:t>
      </w:r>
      <w:r w:rsidRPr="00674F8A">
        <w:rPr>
          <w:rFonts w:ascii="Arial" w:hAnsi="Arial" w:cs="Arial"/>
          <w:b/>
          <w:bCs/>
        </w:rPr>
        <w:t xml:space="preserve"> </w:t>
      </w:r>
      <w:r w:rsidR="004419CE">
        <w:rPr>
          <w:rFonts w:ascii="Arial" w:hAnsi="Arial" w:cs="Arial"/>
          <w:b/>
          <w:bCs/>
        </w:rPr>
        <w:t>ноября</w:t>
      </w:r>
      <w:r w:rsidRPr="00674F8A">
        <w:rPr>
          <w:rFonts w:ascii="Arial" w:hAnsi="Arial" w:cs="Arial"/>
          <w:b/>
          <w:bCs/>
        </w:rPr>
        <w:t xml:space="preserve"> 202</w:t>
      </w:r>
      <w:r w:rsidR="002971F4" w:rsidRPr="00674F8A">
        <w:rPr>
          <w:rFonts w:ascii="Arial" w:hAnsi="Arial" w:cs="Arial"/>
          <w:b/>
          <w:bCs/>
        </w:rPr>
        <w:t>6</w:t>
      </w:r>
      <w:r w:rsidRPr="00674F8A">
        <w:rPr>
          <w:rFonts w:ascii="Arial" w:hAnsi="Arial" w:cs="Arial"/>
          <w:b/>
          <w:bCs/>
        </w:rPr>
        <w:t xml:space="preserve"> г.</w:t>
      </w:r>
      <w:r w:rsidR="00E023AC">
        <w:rPr>
          <w:rFonts w:ascii="Arial" w:hAnsi="Arial" w:cs="Arial"/>
          <w:b/>
          <w:bCs/>
        </w:rPr>
        <w:t>»</w:t>
      </w:r>
      <w:bookmarkStart w:id="0" w:name="_GoBack"/>
      <w:bookmarkEnd w:id="0"/>
      <w:r w:rsidRPr="00674F8A">
        <w:rPr>
          <w:rFonts w:ascii="Arial" w:hAnsi="Arial" w:cs="Arial"/>
          <w:b/>
          <w:bCs/>
        </w:rPr>
        <w:t xml:space="preserve"> </w:t>
      </w:r>
      <w:r w:rsidR="00DB7203" w:rsidRPr="00674F8A">
        <w:rPr>
          <w:rFonts w:ascii="Arial" w:hAnsi="Arial" w:cs="Arial"/>
          <w:b/>
          <w:bCs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6798"/>
      </w:tblGrid>
      <w:tr w:rsidR="008447CB" w:rsidRPr="008447CB" w14:paraId="32BE569F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5AA49D0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Площадь стенда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40DE7F16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 м²</w:t>
            </w:r>
          </w:p>
        </w:tc>
      </w:tr>
      <w:tr w:rsidR="008447CB" w:rsidRPr="008447CB" w14:paraId="5F33B511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B0DCD41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Стенд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6B8818FE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В408</w:t>
            </w:r>
          </w:p>
        </w:tc>
      </w:tr>
      <w:tr w:rsidR="008447CB" w:rsidRPr="008447CB" w14:paraId="45285177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5DB6437C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 столбов/балконов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3447E4FB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</w:tr>
      <w:tr w:rsidR="008447CB" w:rsidRPr="008447CB" w14:paraId="64285427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36CA2BBB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Конфигурация стенда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04FC7530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Остров</w:t>
            </w:r>
          </w:p>
        </w:tc>
      </w:tr>
      <w:tr w:rsidR="008447CB" w:rsidRPr="008447CB" w14:paraId="44CDC91D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7A315254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Количество этажей на стенде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51304B83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Один</w:t>
            </w:r>
          </w:p>
        </w:tc>
      </w:tr>
      <w:tr w:rsidR="008447CB" w:rsidRPr="008447CB" w14:paraId="3EEF377E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25A94649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Переговорные пространства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69FA35CF" w14:textId="200EC7FC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 открытых переговорных пространства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 круглыми столами и стульями</w:t>
            </w:r>
          </w:p>
        </w:tc>
      </w:tr>
      <w:tr w:rsidR="008447CB" w:rsidRPr="008447CB" w14:paraId="4A6CBB69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7A30A8D3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Подсобные помещения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37C98E81" w14:textId="2A712505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Одно,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  <w:t>5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highlight w:val="yellow"/>
                <w:lang w:eastAsia="ru-RU"/>
                <w14:ligatures w14:val="none"/>
              </w:rPr>
              <w:t xml:space="preserve"> м²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Внутри предусмотреть вешалку, стол, стулья, холодильник, мойку, стеллажи (компактное размещение)</w:t>
            </w:r>
          </w:p>
        </w:tc>
      </w:tr>
      <w:tr w:rsidR="008447CB" w:rsidRPr="008447CB" w14:paraId="3B5ED9F9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85E8F19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Витрины и прилавки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6EA497C2" w14:textId="7EEC2772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Стеллаж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 несколькими ярусами для размещения: орхидея, срезанная роза, срезанная хризантема, горшечная роза, декоративно-лиственные растения, тюльпаны, луковицы тюльпанов,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каланхоэ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, горшечная хризантема. Дополнительно предусмотреть зону размещения кашпо с продукцией компании (овощи и цветы) </w:t>
            </w:r>
          </w:p>
        </w:tc>
      </w:tr>
      <w:tr w:rsidR="008447CB" w:rsidRPr="008447CB" w14:paraId="53BB6AAC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40DCFFE5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Покрытие пола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7951D73E" w14:textId="749CCA69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Ковролин</w:t>
            </w:r>
            <w:proofErr w:type="spellEnd"/>
          </w:p>
        </w:tc>
      </w:tr>
      <w:tr w:rsidR="008447CB" w:rsidRPr="008447CB" w14:paraId="38909F82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57F819C8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 подиума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6401EA91" w14:textId="5074AB02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</w:tr>
      <w:tr w:rsidR="008447CB" w:rsidRPr="008447CB" w14:paraId="3128E483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F44081C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Информационные стойки (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ресепшен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0FF7D166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Одна или две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брендированные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 подсветкой. В соответствии с Модулем 3 (стойка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ресепшн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</w:p>
        </w:tc>
      </w:tr>
      <w:tr w:rsidR="008447CB" w:rsidRPr="008447CB" w14:paraId="408B0DAC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08D340BF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Видео и звуковое оборудование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2B6799FB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Отсутствует</w:t>
            </w:r>
          </w:p>
        </w:tc>
      </w:tr>
      <w:tr w:rsidR="008447CB" w:rsidRPr="008447CB" w14:paraId="33CA0C2E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31985102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Наличие и требования к официанту, бармену</w:t>
            </w:r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3B68852E" w14:textId="26D14EEF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1 официант (женщина). Возраст 20–35 лет, рост от 170 см, размер одежды XS, S, M, стройное телосложение, европейская внешность. </w:t>
            </w:r>
          </w:p>
        </w:tc>
      </w:tr>
      <w:tr w:rsidR="008447CB" w:rsidRPr="008447CB" w14:paraId="0E12983C" w14:textId="77777777" w:rsidTr="008447CB"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69420BB6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Обеспечение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кейтерингом</w:t>
            </w:r>
            <w:proofErr w:type="spellEnd"/>
          </w:p>
        </w:tc>
        <w:tc>
          <w:tcPr>
            <w:tcW w:w="6798" w:type="dxa"/>
            <w:shd w:val="clear" w:color="auto" w:fill="auto"/>
            <w:noWrap/>
            <w:vAlign w:val="bottom"/>
            <w:hideMark/>
          </w:tcPr>
          <w:p w14:paraId="25C83E81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Да. Подача лёгких закусок и десертов, безалкогольных и алкогольных напитков на протяжении всей работы выставки</w:t>
            </w:r>
          </w:p>
        </w:tc>
      </w:tr>
      <w:tr w:rsidR="008447CB" w:rsidRPr="008447CB" w14:paraId="607C0355" w14:textId="77777777" w:rsidTr="008447CB">
        <w:trPr>
          <w:trHeight w:val="819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E11714E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Мебель, бытовая техника, аксессуары</w:t>
            </w:r>
          </w:p>
        </w:tc>
        <w:tc>
          <w:tcPr>
            <w:tcW w:w="6798" w:type="dxa"/>
            <w:shd w:val="clear" w:color="auto" w:fill="auto"/>
            <w:vAlign w:val="bottom"/>
            <w:hideMark/>
          </w:tcPr>
          <w:p w14:paraId="1E348917" w14:textId="5DCB72B6" w:rsidR="008447CB" w:rsidRPr="008447CB" w:rsidRDefault="008447CB" w:rsidP="00441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Конструкции: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• Модуль 1 – объёмный ступенчатый модуль со свободным пространством внутри. Вход через центральную створку «Цветы». Внутри: места для хранения, небольшой стол, место для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кофемашины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 Каркас – ЛДСП, покрытие пластиком. Лицевые панели с изображениями продуктов, узкие торцы – световые из молочного акрила (4000К). Вид 3 – баннер из самоклеящейся плёнки. На широком торце – световой логотип.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• Модуль 2 – перегородка, разделённая на зоны: цветочная композиция и объёмный световой логотип, гладкая белая поверхность со слоганом. Задняя поверхность – белый пластик с логотипом и картой из ПВХ на дистанционных держателях (без подсветки). Торец – с деревянной фактурой (рейки из ЛДСП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Egger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Дуб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Каселла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Натуральный).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• Модуль 3 – стойка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ресепшн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 каркас из ЛДСП или фанеры с покраской, лицевая сторона – гибкая бамбуковая панель с металлизированной текстурой, столешница из синего МДФ в пластике (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Eterno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Unitone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 с кромкой на ПУР-клей, две дверцы и полка, подсветка цоколя для эффекта «парения».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Столы и стулья: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2 стола: столешницы из белого матового МДФ в пластике (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Eterno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Unitone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), подстолья из стали с полимерным окрашиванием RAL 7015, регулируемые опоры, диаметр трубы 60 мм.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• 10 стульев: 8 стандартной высоты, 2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полубарных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(фабричного изготовления).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Дополнительно: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Кулер и бутыли для кулера – 3 шт. в подсобное помещение.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•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Кофемашина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+ комплект (1 кг кофе, 200 стаканчиков, 200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стиков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сахара, 200 салфеток).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Вешалка настенная – 2 шт.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Стеллаж стандартный белого цвета – 2 шт.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Стол в подсобное помещение – 1 шт.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Стул в подсобное помещение – 1 шт.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Корзина для мусора – 2 шт.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Вода газированная стекло – 60 шт.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Вода негазированная стекло – 60 шт.</w:t>
            </w:r>
          </w:p>
        </w:tc>
      </w:tr>
      <w:tr w:rsidR="008447CB" w:rsidRPr="008447CB" w14:paraId="4818AC11" w14:textId="77777777" w:rsidTr="008447CB">
        <w:trPr>
          <w:trHeight w:val="819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14:paraId="1098B4C4" w14:textId="77777777" w:rsidR="008447CB" w:rsidRPr="008447CB" w:rsidRDefault="008447CB" w:rsidP="008447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Пожелания по застройке</w:t>
            </w:r>
          </w:p>
        </w:tc>
        <w:tc>
          <w:tcPr>
            <w:tcW w:w="6798" w:type="dxa"/>
            <w:shd w:val="clear" w:color="auto" w:fill="auto"/>
            <w:vAlign w:val="bottom"/>
            <w:hideMark/>
          </w:tcPr>
          <w:p w14:paraId="4D5B715C" w14:textId="48CAC484" w:rsidR="008447CB" w:rsidRPr="008447CB" w:rsidRDefault="008447CB" w:rsidP="004419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Цветовые решения (из второго файла):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Базовый – белый.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Вспомогательные: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тёмно-синий (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Pantone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282, #25234f),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зелёный (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Pantone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2252, #009449),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светло-красный (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Pantone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199, #e61f47),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• бежевый/дерево (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Egger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Дуб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Каселла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Натуральный).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Смысловые концепты: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Отразить многообразие цветочной продукции </w:t>
            </w:r>
            <w:proofErr w:type="spellStart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Горкунов</w:t>
            </w:r>
            <w:proofErr w:type="spellEnd"/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: орхидея, срезанная роза, горшечная роза, декоративно-лиственные растения, срезанная хризантема, горшечная хризантема. Допускается размещение одной или группы фраз на стенде. Использование светлых тонов, белая мебель, воздушность в сочетании с зеленью и цветами.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Конфигурация и зонирование: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Зонирование по группам растений: срезанные цветы; горшечные цветы и растения. 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Подсветка, свет: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Яркий, тёплых оттенков, точечные светильники. При использовании бра и подвесных светильников – модернистское направление. Возможны неоновые подсветки. Потолок – полотна, создающие ощущение парения (вуаль белых тонов). Световые элементы – молочный акрил, 4000К.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Поверхности, мебель: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Закруглённые поверхности, избегание острых углов, объемность и воздушность. Возможно использование светодиодной ленты белого и светло-зелёного цветов.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Звуковое сопровождение:</w:t>
            </w:r>
            <w:r w:rsidRPr="008447C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br/>
              <w:t>Отсутствует.</w:t>
            </w:r>
          </w:p>
        </w:tc>
      </w:tr>
    </w:tbl>
    <w:p w14:paraId="7718389F" w14:textId="77777777" w:rsidR="008447CB" w:rsidRPr="002C47A5" w:rsidRDefault="008447CB" w:rsidP="00BA5B5E">
      <w:pPr>
        <w:jc w:val="both"/>
        <w:rPr>
          <w:rFonts w:ascii="Arial" w:hAnsi="Arial" w:cs="Arial"/>
        </w:rPr>
      </w:pPr>
    </w:p>
    <w:sectPr w:rsidR="008447CB" w:rsidRPr="002C4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969AE"/>
    <w:multiLevelType w:val="hybridMultilevel"/>
    <w:tmpl w:val="78500616"/>
    <w:lvl w:ilvl="0" w:tplc="5FBE58E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1541"/>
    <w:multiLevelType w:val="hybridMultilevel"/>
    <w:tmpl w:val="3FFC1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C603D2"/>
    <w:multiLevelType w:val="hybridMultilevel"/>
    <w:tmpl w:val="8C726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65B3C"/>
    <w:multiLevelType w:val="hybridMultilevel"/>
    <w:tmpl w:val="93B293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82916B0"/>
    <w:multiLevelType w:val="hybridMultilevel"/>
    <w:tmpl w:val="4A8AF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A5"/>
    <w:rsid w:val="0004449C"/>
    <w:rsid w:val="0005375F"/>
    <w:rsid w:val="0008178A"/>
    <w:rsid w:val="00116973"/>
    <w:rsid w:val="001308FB"/>
    <w:rsid w:val="00172A60"/>
    <w:rsid w:val="001D1BF2"/>
    <w:rsid w:val="00200B6E"/>
    <w:rsid w:val="00204F20"/>
    <w:rsid w:val="002971F4"/>
    <w:rsid w:val="002C47A5"/>
    <w:rsid w:val="00327C63"/>
    <w:rsid w:val="00364DAA"/>
    <w:rsid w:val="003A311B"/>
    <w:rsid w:val="003D0BDD"/>
    <w:rsid w:val="004419CE"/>
    <w:rsid w:val="004E0A7D"/>
    <w:rsid w:val="00537EE3"/>
    <w:rsid w:val="006350ED"/>
    <w:rsid w:val="00674F8A"/>
    <w:rsid w:val="00690742"/>
    <w:rsid w:val="00715A0E"/>
    <w:rsid w:val="007E435E"/>
    <w:rsid w:val="008447CB"/>
    <w:rsid w:val="008B33F2"/>
    <w:rsid w:val="009E5E49"/>
    <w:rsid w:val="009F7B54"/>
    <w:rsid w:val="00A66271"/>
    <w:rsid w:val="00B214FD"/>
    <w:rsid w:val="00B73673"/>
    <w:rsid w:val="00BA5B5E"/>
    <w:rsid w:val="00BC46B1"/>
    <w:rsid w:val="00C20A63"/>
    <w:rsid w:val="00D23BE8"/>
    <w:rsid w:val="00DB7203"/>
    <w:rsid w:val="00E023AC"/>
    <w:rsid w:val="00E1443D"/>
    <w:rsid w:val="00E75A7F"/>
    <w:rsid w:val="00F15FC9"/>
    <w:rsid w:val="00F30FE5"/>
    <w:rsid w:val="00FD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5B9BD"/>
  <w15:chartTrackingRefBased/>
  <w15:docId w15:val="{E67D0904-F28D-435B-B43E-2B01562EC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47A5"/>
    <w:pPr>
      <w:spacing w:line="256" w:lineRule="auto"/>
      <w:ind w:left="720"/>
      <w:contextualSpacing/>
    </w:pPr>
    <w:rPr>
      <w:kern w:val="0"/>
      <w14:ligatures w14:val="none"/>
    </w:rPr>
  </w:style>
  <w:style w:type="table" w:styleId="a4">
    <w:name w:val="Table Grid"/>
    <w:basedOn w:val="a1"/>
    <w:uiPriority w:val="59"/>
    <w:rsid w:val="002C47A5"/>
    <w:pPr>
      <w:spacing w:after="0" w:line="240" w:lineRule="auto"/>
    </w:pPr>
    <w:rPr>
      <w:rFonts w:eastAsiaTheme="minorEastAsia"/>
      <w:kern w:val="0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82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3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Лукъянцев Андрей Сергеевич</dc:creator>
  <cp:keywords/>
  <dc:description/>
  <cp:lastModifiedBy>user</cp:lastModifiedBy>
  <cp:revision>22</cp:revision>
  <dcterms:created xsi:type="dcterms:W3CDTF">2024-04-22T07:03:00Z</dcterms:created>
  <dcterms:modified xsi:type="dcterms:W3CDTF">2026-10-02T13:28:00Z</dcterms:modified>
</cp:coreProperties>
</file>